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9CE" w:rsidRDefault="002259CE" w:rsidP="002259CE">
      <w:pPr>
        <w:jc w:val="center"/>
        <w:rPr>
          <w:rFonts w:ascii="Georgia" w:hAnsi="Georgia"/>
          <w:b/>
        </w:rPr>
      </w:pPr>
      <w:proofErr w:type="spellStart"/>
      <w:r w:rsidRPr="002259CE">
        <w:rPr>
          <w:rFonts w:ascii="Georgia" w:hAnsi="Georgia"/>
          <w:b/>
        </w:rPr>
        <w:t>Toulmin</w:t>
      </w:r>
      <w:proofErr w:type="spellEnd"/>
      <w:r w:rsidRPr="002259CE">
        <w:rPr>
          <w:rFonts w:ascii="Georgia" w:hAnsi="Georgia"/>
          <w:b/>
        </w:rPr>
        <w:t xml:space="preserve"> Paragraphs (C-D-W)</w:t>
      </w:r>
    </w:p>
    <w:p w:rsidR="002259CE" w:rsidRDefault="002259CE" w:rsidP="002259CE">
      <w:pPr>
        <w:rPr>
          <w:rFonts w:ascii="Georgia" w:hAnsi="Georgia"/>
        </w:rPr>
      </w:pPr>
      <w:r>
        <w:rPr>
          <w:rFonts w:ascii="Georgia" w:hAnsi="Georgia"/>
        </w:rPr>
        <w:t xml:space="preserve">Stephen </w:t>
      </w:r>
      <w:proofErr w:type="spellStart"/>
      <w:r>
        <w:rPr>
          <w:rFonts w:ascii="Georgia" w:hAnsi="Georgia"/>
        </w:rPr>
        <w:t>Toulmin</w:t>
      </w:r>
      <w:proofErr w:type="spellEnd"/>
      <w:r>
        <w:rPr>
          <w:rFonts w:ascii="Georgia" w:hAnsi="Georgia"/>
        </w:rPr>
        <w:t xml:space="preserve"> - British philosopher who worked at Oxford. Wrote </w:t>
      </w:r>
      <w:r>
        <w:rPr>
          <w:rFonts w:ascii="Georgia" w:hAnsi="Georgia"/>
          <w:i/>
        </w:rPr>
        <w:t>The Uses of Argument</w:t>
      </w:r>
      <w:r>
        <w:rPr>
          <w:rFonts w:ascii="Georgia" w:hAnsi="Georgia"/>
        </w:rPr>
        <w:t>. Was influenced by fellow philosopher Ludwig Wittgenstein.</w:t>
      </w:r>
    </w:p>
    <w:p w:rsidR="002259CE" w:rsidRDefault="002259CE" w:rsidP="002259CE">
      <w:pPr>
        <w:rPr>
          <w:rFonts w:ascii="Georgia" w:hAnsi="Georgia"/>
        </w:rPr>
      </w:pPr>
      <w:proofErr w:type="spellStart"/>
      <w:r>
        <w:rPr>
          <w:rFonts w:ascii="Georgia" w:hAnsi="Georgia"/>
        </w:rPr>
        <w:t>Toumlin</w:t>
      </w:r>
      <w:proofErr w:type="spellEnd"/>
      <w:r>
        <w:rPr>
          <w:rFonts w:ascii="Georgia" w:hAnsi="Georgia"/>
        </w:rPr>
        <w:t xml:space="preserve"> Paragraphs:</w:t>
      </w:r>
      <w:r>
        <w:rPr>
          <w:rFonts w:ascii="Georgia" w:hAnsi="Georgia"/>
        </w:rPr>
        <w:tab/>
      </w:r>
    </w:p>
    <w:p w:rsidR="002259CE" w:rsidRDefault="002259CE" w:rsidP="002259CE">
      <w:pPr>
        <w:pStyle w:val="ListParagraph"/>
        <w:numPr>
          <w:ilvl w:val="0"/>
          <w:numId w:val="1"/>
        </w:numPr>
        <w:rPr>
          <w:rFonts w:ascii="Georgia" w:hAnsi="Georgia"/>
        </w:rPr>
      </w:pPr>
      <w:r>
        <w:rPr>
          <w:rFonts w:ascii="Georgia" w:hAnsi="Georgia"/>
        </w:rPr>
        <w:t>Also known as CDWs</w:t>
      </w:r>
    </w:p>
    <w:p w:rsidR="002259CE" w:rsidRDefault="002259CE" w:rsidP="002259CE">
      <w:pPr>
        <w:pStyle w:val="ListParagraph"/>
        <w:numPr>
          <w:ilvl w:val="0"/>
          <w:numId w:val="1"/>
        </w:numPr>
        <w:rPr>
          <w:rFonts w:ascii="Georgia" w:hAnsi="Georgia"/>
        </w:rPr>
      </w:pPr>
      <w:r>
        <w:rPr>
          <w:rFonts w:ascii="Georgia" w:hAnsi="Georgia"/>
        </w:rPr>
        <w:t>At its most basic, it has three parts</w:t>
      </w:r>
    </w:p>
    <w:p w:rsidR="002259CE" w:rsidRDefault="002259CE" w:rsidP="002259CE">
      <w:pPr>
        <w:ind w:left="2520"/>
        <w:rPr>
          <w:rFonts w:ascii="Georgia" w:hAnsi="Georgia"/>
        </w:rPr>
      </w:pPr>
      <w:r>
        <w:rPr>
          <w:rFonts w:ascii="Georgia" w:hAnsi="Georgia"/>
        </w:rPr>
        <w:t>1.</w:t>
      </w:r>
    </w:p>
    <w:p w:rsidR="002259CE" w:rsidRDefault="002259CE" w:rsidP="002259CE">
      <w:pPr>
        <w:ind w:left="2520"/>
        <w:rPr>
          <w:rFonts w:ascii="Georgia" w:hAnsi="Georgia"/>
        </w:rPr>
      </w:pPr>
      <w:r>
        <w:rPr>
          <w:rFonts w:ascii="Georgia" w:hAnsi="Georgia"/>
        </w:rPr>
        <w:t>2.</w:t>
      </w:r>
    </w:p>
    <w:p w:rsidR="002259CE" w:rsidRDefault="002259CE" w:rsidP="002259CE">
      <w:pPr>
        <w:ind w:left="2520"/>
        <w:rPr>
          <w:rFonts w:ascii="Georgia" w:hAnsi="Georgia"/>
        </w:rPr>
      </w:pPr>
      <w:r>
        <w:rPr>
          <w:rFonts w:ascii="Georgia" w:hAnsi="Georgia"/>
        </w:rPr>
        <w:t>3.</w:t>
      </w:r>
    </w:p>
    <w:p w:rsidR="002259CE" w:rsidRDefault="002259CE" w:rsidP="002259CE">
      <w:pPr>
        <w:ind w:left="1440" w:firstLine="720"/>
        <w:rPr>
          <w:rFonts w:ascii="Georgia" w:hAnsi="Georgia"/>
        </w:rPr>
      </w:pPr>
      <w:r>
        <w:rPr>
          <w:rFonts w:ascii="Georgia" w:hAnsi="Georgia"/>
        </w:rPr>
        <w:t xml:space="preserve">- </w:t>
      </w:r>
    </w:p>
    <w:p w:rsidR="00AB4CB7" w:rsidRDefault="00AB4CB7" w:rsidP="002259CE">
      <w:pPr>
        <w:rPr>
          <w:rFonts w:ascii="Georgia" w:hAnsi="Georgia"/>
        </w:rPr>
      </w:pPr>
      <w:r>
        <w:rPr>
          <w:rFonts w:ascii="Georgia" w:hAnsi="Georgia"/>
        </w:rPr>
        <w:t>CLAIM: What you claim to be true:</w:t>
      </w:r>
    </w:p>
    <w:p w:rsidR="00AB4CB7" w:rsidRDefault="00AB4CB7" w:rsidP="002259CE">
      <w:pPr>
        <w:rPr>
          <w:rFonts w:ascii="Georgia" w:hAnsi="Georgia"/>
        </w:rPr>
      </w:pPr>
      <w:r>
        <w:rPr>
          <w:rFonts w:ascii="Georgia" w:hAnsi="Georgia"/>
        </w:rPr>
        <w:tab/>
        <w:t>Fact:</w:t>
      </w:r>
    </w:p>
    <w:p w:rsidR="00AB4CB7" w:rsidRDefault="00AB4CB7" w:rsidP="002259CE">
      <w:pPr>
        <w:rPr>
          <w:rFonts w:ascii="Georgia" w:hAnsi="Georgia"/>
        </w:rPr>
      </w:pPr>
      <w:r>
        <w:rPr>
          <w:rFonts w:ascii="Georgia" w:hAnsi="Georgia"/>
        </w:rPr>
        <w:tab/>
        <w:t>Value:</w:t>
      </w:r>
    </w:p>
    <w:p w:rsidR="002259CE" w:rsidRDefault="00AB4CB7" w:rsidP="002259CE">
      <w:pPr>
        <w:rPr>
          <w:rFonts w:ascii="Georgia" w:hAnsi="Georgia"/>
        </w:rPr>
      </w:pPr>
      <w:r>
        <w:rPr>
          <w:rFonts w:ascii="Georgia" w:hAnsi="Georgia"/>
        </w:rPr>
        <w:tab/>
        <w:t>Policy:</w:t>
      </w:r>
      <w:r w:rsidR="002259CE">
        <w:rPr>
          <w:rFonts w:ascii="Georgia" w:hAnsi="Georgia"/>
        </w:rPr>
        <w:t xml:space="preserve"> </w:t>
      </w:r>
    </w:p>
    <w:p w:rsidR="00AB4CB7" w:rsidRDefault="006D6DC5" w:rsidP="002259CE">
      <w:pPr>
        <w:rPr>
          <w:rFonts w:ascii="Georgia" w:hAnsi="Georgia"/>
        </w:rPr>
      </w:pPr>
      <w:r>
        <w:rPr>
          <w:rFonts w:ascii="Georgia" w:hAnsi="Georgia"/>
        </w:rPr>
        <w:t>DATA: Reason behind your argument:</w:t>
      </w:r>
    </w:p>
    <w:p w:rsidR="006D6DC5" w:rsidRDefault="006D6DC5" w:rsidP="002259CE">
      <w:pPr>
        <w:rPr>
          <w:rFonts w:ascii="Georgia" w:hAnsi="Georgia"/>
        </w:rPr>
      </w:pPr>
      <w:r>
        <w:rPr>
          <w:rFonts w:ascii="Georgia" w:hAnsi="Georgia"/>
        </w:rPr>
        <w:tab/>
        <w:t>Quote:</w:t>
      </w:r>
    </w:p>
    <w:p w:rsidR="006D6DC5" w:rsidRDefault="006D6DC5" w:rsidP="002259CE">
      <w:pPr>
        <w:rPr>
          <w:rFonts w:ascii="Georgia" w:hAnsi="Georgia"/>
        </w:rPr>
      </w:pPr>
      <w:r>
        <w:rPr>
          <w:rFonts w:ascii="Georgia" w:hAnsi="Georgia"/>
        </w:rPr>
        <w:tab/>
        <w:t>Logic:</w:t>
      </w:r>
    </w:p>
    <w:p w:rsidR="006D6DC5" w:rsidRDefault="006D6DC5" w:rsidP="002259CE">
      <w:pPr>
        <w:rPr>
          <w:rFonts w:ascii="Georgia" w:hAnsi="Georgia"/>
        </w:rPr>
      </w:pPr>
      <w:r>
        <w:rPr>
          <w:rFonts w:ascii="Georgia" w:hAnsi="Georgia"/>
        </w:rPr>
        <w:tab/>
        <w:t>Anecdotal:</w:t>
      </w:r>
    </w:p>
    <w:p w:rsidR="006D6DC5" w:rsidRDefault="006D6DC5" w:rsidP="002259CE">
      <w:pPr>
        <w:rPr>
          <w:rFonts w:ascii="Georgia" w:hAnsi="Georgia"/>
        </w:rPr>
      </w:pPr>
      <w:r>
        <w:rPr>
          <w:rFonts w:ascii="Georgia" w:hAnsi="Georgia"/>
        </w:rPr>
        <w:tab/>
        <w:t>*** Do not use 1</w:t>
      </w:r>
      <w:r w:rsidRPr="006D6DC5">
        <w:rPr>
          <w:rFonts w:ascii="Georgia" w:hAnsi="Georgia"/>
          <w:vertAlign w:val="superscript"/>
        </w:rPr>
        <w:t>st</w:t>
      </w:r>
      <w:r>
        <w:rPr>
          <w:rFonts w:ascii="Georgia" w:hAnsi="Georgia"/>
        </w:rPr>
        <w:t xml:space="preserve"> Person</w:t>
      </w:r>
    </w:p>
    <w:p w:rsidR="006D6DC5" w:rsidRDefault="006D6DC5" w:rsidP="002259CE">
      <w:pPr>
        <w:rPr>
          <w:rFonts w:ascii="Georgia" w:hAnsi="Georgia"/>
        </w:rPr>
      </w:pPr>
      <w:r>
        <w:rPr>
          <w:rFonts w:ascii="Georgia" w:hAnsi="Georgia"/>
        </w:rPr>
        <w:t>Review: What is quote weaving</w:t>
      </w:r>
      <w:proofErr w:type="gramStart"/>
      <w:r>
        <w:rPr>
          <w:rFonts w:ascii="Georgia" w:hAnsi="Georgia"/>
        </w:rPr>
        <w:t>?:</w:t>
      </w:r>
      <w:proofErr w:type="gramEnd"/>
    </w:p>
    <w:p w:rsidR="00000000" w:rsidRPr="006D6DC5" w:rsidRDefault="00D44C64" w:rsidP="006D6DC5">
      <w:pPr>
        <w:numPr>
          <w:ilvl w:val="0"/>
          <w:numId w:val="2"/>
        </w:numPr>
        <w:rPr>
          <w:rFonts w:ascii="Georgia" w:hAnsi="Georgia"/>
        </w:rPr>
      </w:pPr>
    </w:p>
    <w:p w:rsidR="006D6DC5" w:rsidRDefault="006D6DC5" w:rsidP="006D6DC5">
      <w:pPr>
        <w:numPr>
          <w:ilvl w:val="0"/>
          <w:numId w:val="2"/>
        </w:numPr>
        <w:rPr>
          <w:rFonts w:ascii="Georgia" w:hAnsi="Georgia"/>
        </w:rPr>
      </w:pPr>
    </w:p>
    <w:p w:rsidR="00000000" w:rsidRPr="006D6DC5" w:rsidRDefault="00D44C64" w:rsidP="006D6DC5">
      <w:pPr>
        <w:numPr>
          <w:ilvl w:val="0"/>
          <w:numId w:val="2"/>
        </w:numPr>
        <w:rPr>
          <w:rFonts w:ascii="Georgia" w:hAnsi="Georgia"/>
        </w:rPr>
      </w:pPr>
      <w:r w:rsidRPr="006D6DC5">
        <w:rPr>
          <w:rFonts w:ascii="Georgia" w:hAnsi="Georgia"/>
        </w:rPr>
        <w:t xml:space="preserve">The quote itself, followed by an in-text citation of author and </w:t>
      </w:r>
      <w:proofErr w:type="spellStart"/>
      <w:r w:rsidRPr="006D6DC5">
        <w:rPr>
          <w:rFonts w:ascii="Georgia" w:hAnsi="Georgia"/>
        </w:rPr>
        <w:t>pg</w:t>
      </w:r>
      <w:proofErr w:type="spellEnd"/>
      <w:r w:rsidRPr="006D6DC5">
        <w:rPr>
          <w:rFonts w:ascii="Georgia" w:hAnsi="Georgia"/>
        </w:rPr>
        <w:t xml:space="preserve"> #:   (Bowden 46).</w:t>
      </w:r>
    </w:p>
    <w:p w:rsidR="00000000" w:rsidRPr="006D6DC5" w:rsidRDefault="00D44C64" w:rsidP="006D6DC5">
      <w:pPr>
        <w:numPr>
          <w:ilvl w:val="0"/>
          <w:numId w:val="2"/>
        </w:numPr>
        <w:rPr>
          <w:rFonts w:ascii="Georgia" w:hAnsi="Georgia"/>
        </w:rPr>
      </w:pPr>
      <w:r w:rsidRPr="006D6DC5">
        <w:rPr>
          <w:rFonts w:ascii="Georgia" w:hAnsi="Georgia"/>
        </w:rPr>
        <w:t xml:space="preserve">EXPLAIN THE IMPORTANCE OF THE QUOTE—this is the “warrant” we’ll talk about next </w:t>
      </w:r>
    </w:p>
    <w:p w:rsidR="00A34ADC" w:rsidRPr="00A34ADC" w:rsidRDefault="00A34ADC" w:rsidP="00A34ADC">
      <w:pPr>
        <w:ind w:left="360"/>
        <w:rPr>
          <w:rFonts w:ascii="Georgia" w:hAnsi="Georgia"/>
        </w:rPr>
      </w:pPr>
      <w:r>
        <w:rPr>
          <w:rFonts w:ascii="Georgia" w:hAnsi="Georgia"/>
        </w:rPr>
        <w:t>***</w:t>
      </w:r>
      <w:r w:rsidRPr="00A34ADC">
        <w:rPr>
          <w:rFonts w:ascii="Georgia" w:hAnsi="Georgia"/>
        </w:rPr>
        <w:t xml:space="preserve">The first two steps should come BEFORE step three and help integrate the quote INTO a sentence of your own words.  </w:t>
      </w:r>
      <w:r w:rsidRPr="00A34ADC">
        <w:rPr>
          <w:rFonts w:ascii="Georgia" w:hAnsi="Georgia"/>
          <w:b/>
          <w:bCs/>
          <w:u w:val="single"/>
        </w:rPr>
        <w:t>NO QUOTE CAN STAND ALONE AS ITS OWN SENTENCE!</w:t>
      </w:r>
    </w:p>
    <w:p w:rsidR="006D6DC5" w:rsidRDefault="00A34ADC" w:rsidP="00A34ADC">
      <w:pPr>
        <w:ind w:left="360"/>
        <w:rPr>
          <w:rFonts w:ascii="Georgia" w:hAnsi="Georgia"/>
        </w:rPr>
      </w:pPr>
      <w:r>
        <w:rPr>
          <w:rFonts w:ascii="Georgia" w:hAnsi="Georgia"/>
        </w:rPr>
        <w:t xml:space="preserve">WARRANT: </w:t>
      </w:r>
      <w:r w:rsidR="006B1E5A">
        <w:rPr>
          <w:rFonts w:ascii="Georgia" w:hAnsi="Georgia"/>
        </w:rPr>
        <w:t>Link data to your claim:</w:t>
      </w:r>
    </w:p>
    <w:p w:rsidR="006B1E5A" w:rsidRDefault="006B1E5A" w:rsidP="006B1E5A">
      <w:pPr>
        <w:rPr>
          <w:rFonts w:ascii="Georgia" w:hAnsi="Georgia"/>
        </w:rPr>
      </w:pPr>
      <w:r>
        <w:rPr>
          <w:rFonts w:ascii="Georgia" w:hAnsi="Georgia"/>
        </w:rPr>
        <w:tab/>
        <w:t>Hardest part of the argument. They explain…</w:t>
      </w:r>
    </w:p>
    <w:p w:rsidR="006B1E5A" w:rsidRDefault="006B1E5A" w:rsidP="006B1E5A">
      <w:pPr>
        <w:rPr>
          <w:rFonts w:ascii="Georgia" w:hAnsi="Georgia"/>
        </w:rPr>
      </w:pPr>
      <w:r>
        <w:rPr>
          <w:rFonts w:ascii="Georgia" w:hAnsi="Georgia"/>
        </w:rPr>
        <w:t>Example</w:t>
      </w:r>
    </w:p>
    <w:p w:rsidR="006B1E5A" w:rsidRPr="006B1E5A" w:rsidRDefault="006B1E5A" w:rsidP="006B1E5A">
      <w:pPr>
        <w:rPr>
          <w:rFonts w:ascii="Georgia" w:hAnsi="Georgia"/>
        </w:rPr>
      </w:pPr>
      <w:r w:rsidRPr="006B1E5A">
        <w:rPr>
          <w:rFonts w:ascii="Georgia" w:hAnsi="Georgia"/>
          <w:bCs/>
        </w:rPr>
        <w:t xml:space="preserve">Claim: After school jobs create a negative experience for teens because they conflict with the essential goal of success </w:t>
      </w:r>
      <w:proofErr w:type="gramStart"/>
      <w:r w:rsidRPr="006B1E5A">
        <w:rPr>
          <w:rFonts w:ascii="Georgia" w:hAnsi="Georgia"/>
          <w:bCs/>
        </w:rPr>
        <w:t>In</w:t>
      </w:r>
      <w:proofErr w:type="gramEnd"/>
      <w:r w:rsidRPr="006B1E5A">
        <w:rPr>
          <w:rFonts w:ascii="Georgia" w:hAnsi="Georgia"/>
          <w:bCs/>
        </w:rPr>
        <w:t xml:space="preserve"> academics.</w:t>
      </w:r>
    </w:p>
    <w:p w:rsidR="006B1E5A" w:rsidRPr="006B1E5A" w:rsidRDefault="006B1E5A" w:rsidP="006B1E5A">
      <w:pPr>
        <w:rPr>
          <w:rFonts w:ascii="Georgia" w:hAnsi="Georgia"/>
        </w:rPr>
      </w:pPr>
      <w:r w:rsidRPr="006B1E5A">
        <w:rPr>
          <w:rFonts w:ascii="Georgia" w:hAnsi="Georgia"/>
          <w:bCs/>
        </w:rPr>
        <w:t>Data: Study time is essential to successful academic performance</w:t>
      </w:r>
      <w:r w:rsidR="000452E8">
        <w:rPr>
          <w:rFonts w:ascii="Georgia" w:hAnsi="Georgia"/>
          <w:bCs/>
        </w:rPr>
        <w:t xml:space="preserve"> (quote weave w parenthetical citation)</w:t>
      </w:r>
    </w:p>
    <w:p w:rsidR="006B1E5A" w:rsidRPr="006B1E5A" w:rsidRDefault="006B1E5A" w:rsidP="006B1E5A">
      <w:pPr>
        <w:rPr>
          <w:rFonts w:ascii="Georgia" w:hAnsi="Georgia"/>
        </w:rPr>
      </w:pPr>
      <w:r w:rsidRPr="006B1E5A">
        <w:rPr>
          <w:rFonts w:ascii="Georgia" w:hAnsi="Georgia"/>
          <w:bCs/>
        </w:rPr>
        <w:t> Warrants: After school jobs subtract from essential study time and therefore retract from the overarching g</w:t>
      </w:r>
      <w:r w:rsidR="007814BF">
        <w:rPr>
          <w:rFonts w:ascii="Georgia" w:hAnsi="Georgia"/>
          <w:bCs/>
        </w:rPr>
        <w:t xml:space="preserve">oal of academic success. Teens </w:t>
      </w:r>
      <w:r w:rsidRPr="006B1E5A">
        <w:rPr>
          <w:rFonts w:ascii="Georgia" w:hAnsi="Georgia"/>
          <w:bCs/>
        </w:rPr>
        <w:t xml:space="preserve">with after school jobs often do not have enough spare time to succeed at both a job and school. For that reason, students’ grades will drop or they will lose their job. </w:t>
      </w:r>
    </w:p>
    <w:p w:rsidR="006B1E5A" w:rsidRDefault="0035792A" w:rsidP="006B1E5A">
      <w:pPr>
        <w:rPr>
          <w:rFonts w:ascii="Georgia" w:hAnsi="Georgia"/>
        </w:rPr>
      </w:pPr>
      <w:r>
        <w:rPr>
          <w:rFonts w:ascii="Georgia" w:hAnsi="Georgia"/>
        </w:rPr>
        <w:t>***Can a warrant be one sentence long</w:t>
      </w:r>
      <w:proofErr w:type="gramStart"/>
      <w:r>
        <w:rPr>
          <w:rFonts w:ascii="Georgia" w:hAnsi="Georgia"/>
        </w:rPr>
        <w:t>?...</w:t>
      </w:r>
      <w:proofErr w:type="gramEnd"/>
      <w:r>
        <w:rPr>
          <w:rFonts w:ascii="Georgia" w:hAnsi="Georgia"/>
        </w:rPr>
        <w:t xml:space="preserve"> NO!!!</w:t>
      </w:r>
    </w:p>
    <w:p w:rsidR="00070CA9" w:rsidRPr="00664914" w:rsidRDefault="00070CA9" w:rsidP="00070CA9">
      <w:pPr>
        <w:jc w:val="center"/>
        <w:rPr>
          <w:rFonts w:ascii="Georgia" w:hAnsi="Georgia" w:cs="Times New Roman"/>
          <w:b/>
        </w:rPr>
      </w:pPr>
      <w:r w:rsidRPr="00664914">
        <w:rPr>
          <w:rFonts w:ascii="Georgia" w:hAnsi="Georgia" w:cs="Times New Roman"/>
          <w:b/>
        </w:rPr>
        <w:lastRenderedPageBreak/>
        <w:t>Debate</w:t>
      </w:r>
      <w:r w:rsidRPr="00664914">
        <w:rPr>
          <w:rFonts w:ascii="Georgia" w:hAnsi="Georgia" w:cs="Times New Roman"/>
          <w:b/>
        </w:rPr>
        <w:t>—Reaction and Perfect Paragraph Writing</w:t>
      </w:r>
    </w:p>
    <w:p w:rsidR="00070CA9" w:rsidRPr="00664914" w:rsidRDefault="00070CA9" w:rsidP="00070CA9">
      <w:pPr>
        <w:tabs>
          <w:tab w:val="left" w:pos="2948"/>
        </w:tabs>
        <w:rPr>
          <w:rFonts w:ascii="Georgia" w:hAnsi="Georgia" w:cs="Times New Roman"/>
        </w:rPr>
      </w:pPr>
      <w:r w:rsidRPr="00664914">
        <w:rPr>
          <w:rFonts w:ascii="Georgia" w:hAnsi="Georgia" w:cs="Times New Roman"/>
        </w:rPr>
        <w:t>We’ve j</w:t>
      </w:r>
      <w:r w:rsidRPr="00664914">
        <w:rPr>
          <w:rFonts w:ascii="Georgia" w:hAnsi="Georgia" w:cs="Times New Roman"/>
        </w:rPr>
        <w:t>ust debated a topic that is very closely related to your summer reading novel</w:t>
      </w:r>
      <w:r w:rsidRPr="00664914">
        <w:rPr>
          <w:rFonts w:ascii="Georgia" w:hAnsi="Georgia" w:cs="Times New Roman"/>
        </w:rPr>
        <w:t xml:space="preserve">.  You’ve heard evidence for both sides.  </w:t>
      </w:r>
      <w:r w:rsidRPr="00664914">
        <w:rPr>
          <w:rFonts w:ascii="Georgia" w:hAnsi="Georgia" w:cs="Times New Roman"/>
          <w:b/>
        </w:rPr>
        <w:t>Now, I want you to weigh in yourself:  what do you think?  Should we raise the wage?  Is it too risky for our communities’ economy?</w:t>
      </w:r>
      <w:r w:rsidRPr="00664914">
        <w:rPr>
          <w:rFonts w:ascii="Georgia" w:hAnsi="Georgia" w:cs="Times New Roman"/>
        </w:rPr>
        <w:t xml:space="preserve">  </w:t>
      </w:r>
    </w:p>
    <w:p w:rsidR="00070CA9" w:rsidRPr="00664914" w:rsidRDefault="00070CA9" w:rsidP="00070CA9">
      <w:pPr>
        <w:tabs>
          <w:tab w:val="left" w:pos="2948"/>
        </w:tabs>
        <w:rPr>
          <w:rFonts w:ascii="Georgia" w:hAnsi="Georgia" w:cs="Times New Roman"/>
        </w:rPr>
      </w:pPr>
      <w:r w:rsidRPr="00664914">
        <w:rPr>
          <w:rFonts w:ascii="Georgia" w:hAnsi="Georgia" w:cs="Times New Roman"/>
        </w:rPr>
        <w:t>Then, create one CDW perfect paragraph, with claims, data, and warrants. You can use evidence from your own re</w:t>
      </w:r>
      <w:r w:rsidRPr="00664914">
        <w:rPr>
          <w:rFonts w:ascii="Georgia" w:hAnsi="Georgia" w:cs="Times New Roman"/>
        </w:rPr>
        <w:t xml:space="preserve">search or from the </w:t>
      </w:r>
      <w:r w:rsidRPr="00664914">
        <w:rPr>
          <w:rFonts w:ascii="Georgia" w:hAnsi="Georgia" w:cs="Times New Roman"/>
        </w:rPr>
        <w:t xml:space="preserve">debate your group had.  Be specific and focused in your claim—and in your warrants!  You only get to choose ONE side (don’t argue for both!) because these are only ONE paragraph long. </w:t>
      </w:r>
    </w:p>
    <w:p w:rsidR="00070CA9" w:rsidRPr="00664914" w:rsidRDefault="00070CA9" w:rsidP="00070CA9">
      <w:pPr>
        <w:rPr>
          <w:rFonts w:ascii="Georgia" w:hAnsi="Georgia" w:cs="Times New Roman"/>
        </w:rPr>
      </w:pPr>
      <w:r w:rsidRPr="00664914">
        <w:rPr>
          <w:rFonts w:ascii="Georgia" w:hAnsi="Georgia" w:cs="Times New Roman"/>
        </w:rPr>
        <w:t>**Use your CDW notes</w:t>
      </w:r>
      <w:r w:rsidRPr="00664914">
        <w:rPr>
          <w:rFonts w:ascii="Georgia" w:hAnsi="Georgia" w:cs="Times New Roman"/>
        </w:rPr>
        <w:t xml:space="preserve"> to help you with this process.</w:t>
      </w:r>
    </w:p>
    <w:p w:rsidR="006B1E5A" w:rsidRDefault="00664914" w:rsidP="006B1E5A">
      <w:pPr>
        <w:rPr>
          <w:rFonts w:ascii="Georgia" w:hAnsi="Georgia"/>
        </w:rPr>
      </w:pPr>
      <w:r>
        <w:rPr>
          <w:rFonts w:ascii="Georgia" w:hAnsi="Georgia"/>
        </w:rPr>
        <w:tab/>
      </w:r>
      <w:r>
        <w:rPr>
          <w:rFonts w:ascii="Georgia" w:hAnsi="Georgia"/>
        </w:rPr>
        <w:tab/>
      </w:r>
      <w:r>
        <w:rPr>
          <w:rFonts w:ascii="Georgia" w:hAnsi="Georgia"/>
        </w:rPr>
        <w:tab/>
      </w:r>
    </w:p>
    <w:p w:rsidR="00664914" w:rsidRDefault="00664914" w:rsidP="00664914">
      <w:pPr>
        <w:jc w:val="center"/>
        <w:rPr>
          <w:rFonts w:ascii="Georgia" w:hAnsi="Georgia"/>
          <w:b/>
        </w:rPr>
      </w:pPr>
      <w:r w:rsidRPr="00664914">
        <w:rPr>
          <w:rFonts w:ascii="Georgia" w:hAnsi="Georgia"/>
          <w:b/>
        </w:rPr>
        <w:t>Author’s Main Purpose</w:t>
      </w:r>
    </w:p>
    <w:p w:rsidR="00664914" w:rsidRDefault="00D44C64" w:rsidP="00664914">
      <w:pPr>
        <w:rPr>
          <w:rFonts w:ascii="Georgia" w:hAnsi="Georgia"/>
        </w:rPr>
      </w:pPr>
      <w:r>
        <w:rPr>
          <w:rFonts w:ascii="Georgia" w:hAnsi="Georgia"/>
        </w:rPr>
        <w:t>What is the main point that the author of you summer reading book was trying to get across?  Create one CDW perfect paragraph.</w:t>
      </w:r>
    </w:p>
    <w:p w:rsidR="00D44C64" w:rsidRDefault="00D44C64" w:rsidP="00664914">
      <w:pPr>
        <w:rPr>
          <w:rFonts w:ascii="Georgia" w:hAnsi="Georgia"/>
        </w:rPr>
      </w:pPr>
      <w:bookmarkStart w:id="0" w:name="_GoBack"/>
      <w:bookmarkEnd w:id="0"/>
    </w:p>
    <w:p w:rsidR="00D44C64" w:rsidRPr="00D44C64" w:rsidRDefault="00D44C64" w:rsidP="00664914">
      <w:pPr>
        <w:rPr>
          <w:rFonts w:ascii="Georgia" w:hAnsi="Georgia"/>
        </w:rPr>
      </w:pPr>
      <w:r>
        <w:rPr>
          <w:rFonts w:ascii="Georgia" w:hAnsi="Georgia"/>
        </w:rPr>
        <w:t>***Again, no 1</w:t>
      </w:r>
      <w:r w:rsidRPr="00D44C64">
        <w:rPr>
          <w:rFonts w:ascii="Georgia" w:hAnsi="Georgia"/>
          <w:vertAlign w:val="superscript"/>
        </w:rPr>
        <w:t>st</w:t>
      </w:r>
      <w:r>
        <w:rPr>
          <w:rFonts w:ascii="Georgia" w:hAnsi="Georgia"/>
        </w:rPr>
        <w:t xml:space="preserve"> Person in either of these paragraphs.</w:t>
      </w:r>
    </w:p>
    <w:sectPr w:rsidR="00D44C64" w:rsidRPr="00D44C64" w:rsidSect="002259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81D45"/>
    <w:multiLevelType w:val="hybridMultilevel"/>
    <w:tmpl w:val="5D00482E"/>
    <w:lvl w:ilvl="0" w:tplc="2FF2AE0A">
      <w:start w:val="3"/>
      <w:numFmt w:val="bullet"/>
      <w:lvlText w:val="-"/>
      <w:lvlJc w:val="left"/>
      <w:pPr>
        <w:ind w:left="2520" w:hanging="360"/>
      </w:pPr>
      <w:rPr>
        <w:rFonts w:ascii="Georgia" w:eastAsiaTheme="minorHAnsi" w:hAnsi="Georgia"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6D615EA5"/>
    <w:multiLevelType w:val="hybridMultilevel"/>
    <w:tmpl w:val="55E6CC8A"/>
    <w:lvl w:ilvl="0" w:tplc="80D28D3C">
      <w:start w:val="1"/>
      <w:numFmt w:val="decimal"/>
      <w:lvlText w:val="%1."/>
      <w:lvlJc w:val="left"/>
      <w:pPr>
        <w:tabs>
          <w:tab w:val="num" w:pos="720"/>
        </w:tabs>
        <w:ind w:left="720" w:hanging="360"/>
      </w:pPr>
    </w:lvl>
    <w:lvl w:ilvl="1" w:tplc="98CE9348" w:tentative="1">
      <w:start w:val="1"/>
      <w:numFmt w:val="decimal"/>
      <w:lvlText w:val="%2."/>
      <w:lvlJc w:val="left"/>
      <w:pPr>
        <w:tabs>
          <w:tab w:val="num" w:pos="1440"/>
        </w:tabs>
        <w:ind w:left="1440" w:hanging="360"/>
      </w:pPr>
    </w:lvl>
    <w:lvl w:ilvl="2" w:tplc="AF1E8242" w:tentative="1">
      <w:start w:val="1"/>
      <w:numFmt w:val="decimal"/>
      <w:lvlText w:val="%3."/>
      <w:lvlJc w:val="left"/>
      <w:pPr>
        <w:tabs>
          <w:tab w:val="num" w:pos="2160"/>
        </w:tabs>
        <w:ind w:left="2160" w:hanging="360"/>
      </w:pPr>
    </w:lvl>
    <w:lvl w:ilvl="3" w:tplc="BB703408" w:tentative="1">
      <w:start w:val="1"/>
      <w:numFmt w:val="decimal"/>
      <w:lvlText w:val="%4."/>
      <w:lvlJc w:val="left"/>
      <w:pPr>
        <w:tabs>
          <w:tab w:val="num" w:pos="2880"/>
        </w:tabs>
        <w:ind w:left="2880" w:hanging="360"/>
      </w:pPr>
    </w:lvl>
    <w:lvl w:ilvl="4" w:tplc="7C28A0C6" w:tentative="1">
      <w:start w:val="1"/>
      <w:numFmt w:val="decimal"/>
      <w:lvlText w:val="%5."/>
      <w:lvlJc w:val="left"/>
      <w:pPr>
        <w:tabs>
          <w:tab w:val="num" w:pos="3600"/>
        </w:tabs>
        <w:ind w:left="3600" w:hanging="360"/>
      </w:pPr>
    </w:lvl>
    <w:lvl w:ilvl="5" w:tplc="672A41DA" w:tentative="1">
      <w:start w:val="1"/>
      <w:numFmt w:val="decimal"/>
      <w:lvlText w:val="%6."/>
      <w:lvlJc w:val="left"/>
      <w:pPr>
        <w:tabs>
          <w:tab w:val="num" w:pos="4320"/>
        </w:tabs>
        <w:ind w:left="4320" w:hanging="360"/>
      </w:pPr>
    </w:lvl>
    <w:lvl w:ilvl="6" w:tplc="B27A9B48" w:tentative="1">
      <w:start w:val="1"/>
      <w:numFmt w:val="decimal"/>
      <w:lvlText w:val="%7."/>
      <w:lvlJc w:val="left"/>
      <w:pPr>
        <w:tabs>
          <w:tab w:val="num" w:pos="5040"/>
        </w:tabs>
        <w:ind w:left="5040" w:hanging="360"/>
      </w:pPr>
    </w:lvl>
    <w:lvl w:ilvl="7" w:tplc="90F21122" w:tentative="1">
      <w:start w:val="1"/>
      <w:numFmt w:val="decimal"/>
      <w:lvlText w:val="%8."/>
      <w:lvlJc w:val="left"/>
      <w:pPr>
        <w:tabs>
          <w:tab w:val="num" w:pos="5760"/>
        </w:tabs>
        <w:ind w:left="5760" w:hanging="360"/>
      </w:pPr>
    </w:lvl>
    <w:lvl w:ilvl="8" w:tplc="95DE07C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CE"/>
    <w:rsid w:val="000452E8"/>
    <w:rsid w:val="00070CA9"/>
    <w:rsid w:val="002259CE"/>
    <w:rsid w:val="0035792A"/>
    <w:rsid w:val="003F2497"/>
    <w:rsid w:val="00664914"/>
    <w:rsid w:val="006B1E5A"/>
    <w:rsid w:val="006D6DC5"/>
    <w:rsid w:val="007814BF"/>
    <w:rsid w:val="00A34ADC"/>
    <w:rsid w:val="00AB4CB7"/>
    <w:rsid w:val="00D4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F21D3-9D77-450D-8E41-C00322FD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9CE"/>
    <w:pPr>
      <w:ind w:left="720"/>
      <w:contextualSpacing/>
    </w:pPr>
  </w:style>
  <w:style w:type="paragraph" w:styleId="NormalWeb">
    <w:name w:val="Normal (Web)"/>
    <w:basedOn w:val="Normal"/>
    <w:uiPriority w:val="99"/>
    <w:semiHidden/>
    <w:unhideWhenUsed/>
    <w:rsid w:val="00A34A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540133">
      <w:bodyDiv w:val="1"/>
      <w:marLeft w:val="0"/>
      <w:marRight w:val="0"/>
      <w:marTop w:val="0"/>
      <w:marBottom w:val="0"/>
      <w:divBdr>
        <w:top w:val="none" w:sz="0" w:space="0" w:color="auto"/>
        <w:left w:val="none" w:sz="0" w:space="0" w:color="auto"/>
        <w:bottom w:val="none" w:sz="0" w:space="0" w:color="auto"/>
        <w:right w:val="none" w:sz="0" w:space="0" w:color="auto"/>
      </w:divBdr>
    </w:div>
    <w:div w:id="1473521989">
      <w:bodyDiv w:val="1"/>
      <w:marLeft w:val="0"/>
      <w:marRight w:val="0"/>
      <w:marTop w:val="0"/>
      <w:marBottom w:val="0"/>
      <w:divBdr>
        <w:top w:val="none" w:sz="0" w:space="0" w:color="auto"/>
        <w:left w:val="none" w:sz="0" w:space="0" w:color="auto"/>
        <w:bottom w:val="none" w:sz="0" w:space="0" w:color="auto"/>
        <w:right w:val="none" w:sz="0" w:space="0" w:color="auto"/>
      </w:divBdr>
    </w:div>
    <w:div w:id="1945460192">
      <w:bodyDiv w:val="1"/>
      <w:marLeft w:val="0"/>
      <w:marRight w:val="0"/>
      <w:marTop w:val="0"/>
      <w:marBottom w:val="0"/>
      <w:divBdr>
        <w:top w:val="none" w:sz="0" w:space="0" w:color="auto"/>
        <w:left w:val="none" w:sz="0" w:space="0" w:color="auto"/>
        <w:bottom w:val="none" w:sz="0" w:space="0" w:color="auto"/>
        <w:right w:val="none" w:sz="0" w:space="0" w:color="auto"/>
      </w:divBdr>
      <w:divsChild>
        <w:div w:id="887301887">
          <w:marLeft w:val="806"/>
          <w:marRight w:val="0"/>
          <w:marTop w:val="134"/>
          <w:marBottom w:val="0"/>
          <w:divBdr>
            <w:top w:val="none" w:sz="0" w:space="0" w:color="auto"/>
            <w:left w:val="none" w:sz="0" w:space="0" w:color="auto"/>
            <w:bottom w:val="none" w:sz="0" w:space="0" w:color="auto"/>
            <w:right w:val="none" w:sz="0" w:space="0" w:color="auto"/>
          </w:divBdr>
        </w:div>
        <w:div w:id="692611133">
          <w:marLeft w:val="806"/>
          <w:marRight w:val="0"/>
          <w:marTop w:val="134"/>
          <w:marBottom w:val="0"/>
          <w:divBdr>
            <w:top w:val="none" w:sz="0" w:space="0" w:color="auto"/>
            <w:left w:val="none" w:sz="0" w:space="0" w:color="auto"/>
            <w:bottom w:val="none" w:sz="0" w:space="0" w:color="auto"/>
            <w:right w:val="none" w:sz="0" w:space="0" w:color="auto"/>
          </w:divBdr>
        </w:div>
        <w:div w:id="516163725">
          <w:marLeft w:val="806"/>
          <w:marRight w:val="0"/>
          <w:marTop w:val="134"/>
          <w:marBottom w:val="0"/>
          <w:divBdr>
            <w:top w:val="none" w:sz="0" w:space="0" w:color="auto"/>
            <w:left w:val="none" w:sz="0" w:space="0" w:color="auto"/>
            <w:bottom w:val="none" w:sz="0" w:space="0" w:color="auto"/>
            <w:right w:val="none" w:sz="0" w:space="0" w:color="auto"/>
          </w:divBdr>
        </w:div>
        <w:div w:id="1956448843">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Wilkens, Aaron</dc:creator>
  <cp:keywords/>
  <dc:description/>
  <cp:lastModifiedBy>Wilkens, Aaron</cp:lastModifiedBy>
  <cp:revision>8</cp:revision>
  <dcterms:created xsi:type="dcterms:W3CDTF">2015-08-23T17:50:00Z</dcterms:created>
  <dcterms:modified xsi:type="dcterms:W3CDTF">2015-08-23T18:26:00Z</dcterms:modified>
</cp:coreProperties>
</file>